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451BB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-118745</wp:posOffset>
            </wp:positionV>
            <wp:extent cx="1638300" cy="3238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bookmarkStart w:id="0" w:name="_GoBack"/>
      <w:bookmarkEnd w:id="0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D15C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0094E">
        <w:rPr>
          <w:rFonts w:ascii="Arial" w:hAnsi="Arial" w:cs="Arial"/>
          <w:bCs/>
          <w:color w:val="404040"/>
          <w:sz w:val="24"/>
          <w:szCs w:val="24"/>
        </w:rPr>
        <w:t>Hugo Santiago Blanco León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0094E">
        <w:rPr>
          <w:rFonts w:ascii="Arial" w:hAnsi="Arial" w:cs="Arial"/>
          <w:bCs/>
          <w:color w:val="404040"/>
          <w:sz w:val="24"/>
          <w:szCs w:val="24"/>
        </w:rPr>
        <w:t>Maestría en Derecho Electoral</w:t>
      </w:r>
    </w:p>
    <w:p w:rsidR="00AB5916" w:rsidRPr="00451BB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426D4" w:rsidRPr="00133634">
        <w:rPr>
          <w:rFonts w:ascii="Arial" w:hAnsi="Arial" w:cs="Arial"/>
          <w:bCs/>
          <w:color w:val="000000" w:themeColor="text1"/>
          <w:sz w:val="24"/>
          <w:szCs w:val="24"/>
        </w:rPr>
        <w:t>5194208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D15C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0094E">
        <w:rPr>
          <w:rFonts w:ascii="Arial" w:hAnsi="Arial" w:cs="Arial"/>
          <w:color w:val="404040"/>
          <w:sz w:val="24"/>
          <w:szCs w:val="24"/>
        </w:rPr>
        <w:t>228-1-68-14-68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D15C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0094E" w:rsidRPr="00E0094E">
        <w:rPr>
          <w:rFonts w:ascii="Arial" w:hAnsi="Arial" w:cs="Arial"/>
          <w:bCs/>
          <w:color w:val="404040"/>
          <w:sz w:val="24"/>
          <w:szCs w:val="24"/>
        </w:rPr>
        <w:t>hsblanco@fiscaliaveracruz.gob.mx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-4445</wp:posOffset>
            </wp:positionV>
            <wp:extent cx="2343150" cy="3683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641F04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0000"/>
          <w:sz w:val="24"/>
          <w:szCs w:val="24"/>
        </w:rPr>
      </w:pPr>
    </w:p>
    <w:p w:rsidR="00BB2BF2" w:rsidRPr="00133634" w:rsidRDefault="00E426D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>2001-2005</w:t>
      </w:r>
    </w:p>
    <w:p w:rsidR="00BA21B4" w:rsidRDefault="00E0094E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E0094E" w:rsidRPr="00133634" w:rsidRDefault="00E426D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 xml:space="preserve">Universidad Hernán Cortes </w:t>
      </w:r>
    </w:p>
    <w:p w:rsidR="00E0094E" w:rsidRPr="00133634" w:rsidRDefault="00E426D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 xml:space="preserve">Xalapa, Veracruz </w:t>
      </w:r>
    </w:p>
    <w:p w:rsidR="00E0094E" w:rsidRDefault="00E0094E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E426D4" w:rsidRPr="00133634" w:rsidRDefault="00E426D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>2010-2011</w:t>
      </w:r>
    </w:p>
    <w:p w:rsidR="00E0094E" w:rsidRDefault="00E0094E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Electoral</w:t>
      </w:r>
    </w:p>
    <w:p w:rsidR="00E0094E" w:rsidRPr="00133634" w:rsidRDefault="00E426D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>Universidad de Xalapa</w:t>
      </w:r>
    </w:p>
    <w:p w:rsidR="00E0094E" w:rsidRPr="00133634" w:rsidRDefault="00E426D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 xml:space="preserve">Xalapa, Veracruz </w:t>
      </w:r>
    </w:p>
    <w:p w:rsidR="00E0094E" w:rsidRDefault="00E009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451BB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2355215" cy="32385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E426D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2017- Septiembre 2019</w:t>
      </w:r>
    </w:p>
    <w:p w:rsidR="00AB5916" w:rsidRPr="00451BBA" w:rsidRDefault="00E0094E" w:rsidP="00451BBA">
      <w:pPr>
        <w:spacing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51BBA">
        <w:rPr>
          <w:rFonts w:ascii="Arial" w:hAnsi="Arial" w:cs="Arial"/>
          <w:bCs/>
          <w:color w:val="404040"/>
          <w:sz w:val="24"/>
          <w:szCs w:val="24"/>
        </w:rPr>
        <w:t>Subdirector Ejecutivo de Asuntos Jurídicos del Organismo Público Local Electoral de Veracruz.</w:t>
      </w:r>
    </w:p>
    <w:p w:rsidR="00E0094E" w:rsidRPr="00451BBA" w:rsidRDefault="00E426D4" w:rsidP="00451BBA">
      <w:pPr>
        <w:spacing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Diciembre 2016- Octubre 2017</w:t>
      </w:r>
    </w:p>
    <w:p w:rsidR="00E0094E" w:rsidRPr="00451BBA" w:rsidRDefault="00E0094E" w:rsidP="00451BBA">
      <w:pPr>
        <w:spacing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51BBA">
        <w:rPr>
          <w:rFonts w:ascii="Arial" w:hAnsi="Arial" w:cs="Arial"/>
          <w:bCs/>
          <w:color w:val="404040"/>
          <w:sz w:val="24"/>
          <w:szCs w:val="24"/>
        </w:rPr>
        <w:t>Director de Capacitación y Vinculación Ciudadana del Instituto Veracruzano de Acceso a la Información y Protección de Datos Personales</w:t>
      </w:r>
    </w:p>
    <w:p w:rsidR="00E0094E" w:rsidRPr="00451BBA" w:rsidRDefault="00E426D4" w:rsidP="00451BBA">
      <w:pPr>
        <w:spacing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Agosto 2014</w:t>
      </w:r>
      <w:r w:rsidR="00E0094E" w:rsidRPr="00451BBA">
        <w:rPr>
          <w:rFonts w:ascii="Arial" w:hAnsi="Arial" w:cs="Arial"/>
          <w:b/>
          <w:bCs/>
          <w:color w:val="404040"/>
          <w:sz w:val="24"/>
          <w:szCs w:val="24"/>
        </w:rPr>
        <w:t>-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Diciembre 2016</w:t>
      </w:r>
    </w:p>
    <w:p w:rsidR="00451BBA" w:rsidRPr="00451BBA" w:rsidRDefault="00451BBA" w:rsidP="00451BBA">
      <w:pPr>
        <w:spacing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51BBA">
        <w:rPr>
          <w:rFonts w:ascii="Arial" w:hAnsi="Arial" w:cs="Arial"/>
          <w:bCs/>
          <w:color w:val="404040"/>
          <w:sz w:val="24"/>
          <w:szCs w:val="24"/>
        </w:rPr>
        <w:t>Director de Acceso a la Información Pública del Instituto Veracruzano de Acceso a la Información y Protección de Datos Personales</w:t>
      </w:r>
    </w:p>
    <w:p w:rsidR="00E0094E" w:rsidRDefault="00451BBA" w:rsidP="00BB2BF2">
      <w:pPr>
        <w:rPr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2261870" cy="333375"/>
            <wp:effectExtent l="0" t="0" r="508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634" w:rsidRDefault="0013363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51BBA" w:rsidRPr="00133634" w:rsidRDefault="0013363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>Transparencia y acceso a la Información</w:t>
      </w:r>
    </w:p>
    <w:p w:rsidR="00133634" w:rsidRPr="00133634" w:rsidRDefault="0013363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>Datos Personales</w:t>
      </w:r>
    </w:p>
    <w:p w:rsidR="00133634" w:rsidRPr="00133634" w:rsidRDefault="0013363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>Archivo</w:t>
      </w:r>
    </w:p>
    <w:p w:rsidR="00133634" w:rsidRPr="00133634" w:rsidRDefault="0013363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>Plataforma Nacional de Transparencia</w:t>
      </w:r>
    </w:p>
    <w:p w:rsidR="00133634" w:rsidRPr="00133634" w:rsidRDefault="0013363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>Derechos Humanos</w:t>
      </w:r>
    </w:p>
    <w:p w:rsidR="00133634" w:rsidRPr="00133634" w:rsidRDefault="00133634" w:rsidP="0045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>Género</w:t>
      </w:r>
    </w:p>
    <w:p w:rsidR="00133634" w:rsidRPr="00133634" w:rsidRDefault="00133634" w:rsidP="00451BB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133634">
        <w:rPr>
          <w:rFonts w:ascii="Arial" w:hAnsi="Arial" w:cs="Arial"/>
          <w:color w:val="404040"/>
          <w:sz w:val="24"/>
          <w:szCs w:val="24"/>
        </w:rPr>
        <w:t>Política Pública</w:t>
      </w:r>
    </w:p>
    <w:sectPr w:rsidR="00133634" w:rsidRPr="0013363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58E" w:rsidRDefault="0094158E" w:rsidP="00AB5916">
      <w:pPr>
        <w:spacing w:after="0" w:line="240" w:lineRule="auto"/>
      </w:pPr>
      <w:r>
        <w:separator/>
      </w:r>
    </w:p>
  </w:endnote>
  <w:endnote w:type="continuationSeparator" w:id="1">
    <w:p w:rsidR="0094158E" w:rsidRDefault="0094158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Tahoma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58E" w:rsidRDefault="0094158E" w:rsidP="00AB5916">
      <w:pPr>
        <w:spacing w:after="0" w:line="240" w:lineRule="auto"/>
      </w:pPr>
      <w:r>
        <w:separator/>
      </w:r>
    </w:p>
  </w:footnote>
  <w:footnote w:type="continuationSeparator" w:id="1">
    <w:p w:rsidR="0094158E" w:rsidRDefault="0094158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7A82"/>
    <w:rsid w:val="000D5363"/>
    <w:rsid w:val="000E2580"/>
    <w:rsid w:val="00133634"/>
    <w:rsid w:val="00196774"/>
    <w:rsid w:val="001E738F"/>
    <w:rsid w:val="00247088"/>
    <w:rsid w:val="00304E91"/>
    <w:rsid w:val="0038621A"/>
    <w:rsid w:val="003E7CE6"/>
    <w:rsid w:val="00451BBA"/>
    <w:rsid w:val="00462C41"/>
    <w:rsid w:val="004A1170"/>
    <w:rsid w:val="004B2D6E"/>
    <w:rsid w:val="004D15C6"/>
    <w:rsid w:val="004E4FFA"/>
    <w:rsid w:val="005502F5"/>
    <w:rsid w:val="005A32B3"/>
    <w:rsid w:val="00600D12"/>
    <w:rsid w:val="00641F04"/>
    <w:rsid w:val="006B643A"/>
    <w:rsid w:val="006C2CDA"/>
    <w:rsid w:val="00723B67"/>
    <w:rsid w:val="00726727"/>
    <w:rsid w:val="00785C57"/>
    <w:rsid w:val="00846235"/>
    <w:rsid w:val="0094158E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0094E"/>
    <w:rsid w:val="00E426D4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2020-12-11T23:34:00Z</dcterms:created>
  <dcterms:modified xsi:type="dcterms:W3CDTF">2020-12-11T23:34:00Z</dcterms:modified>
</cp:coreProperties>
</file>